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81BFE" w14:textId="154C527C" w:rsidR="0037561F" w:rsidRDefault="0037561F" w:rsidP="00325298">
      <w:pPr>
        <w:pStyle w:val="NoSpacing"/>
      </w:pPr>
      <w:proofErr w:type="spellStart"/>
      <w:r>
        <w:t>BioPhysicsX</w:t>
      </w:r>
      <w:proofErr w:type="spellEnd"/>
      <w:r>
        <w:t xml:space="preserve"> presentation</w:t>
      </w:r>
    </w:p>
    <w:p w14:paraId="28F4FAB3" w14:textId="77777777" w:rsidR="0037561F" w:rsidRDefault="0037561F" w:rsidP="00325298">
      <w:pPr>
        <w:pStyle w:val="NoSpacing"/>
      </w:pPr>
    </w:p>
    <w:p w14:paraId="5ACB604C" w14:textId="77777777" w:rsidR="0037561F" w:rsidRDefault="0037561F" w:rsidP="0037561F">
      <w:pPr>
        <w:pStyle w:val="NoSpacing"/>
      </w:pPr>
      <w:r>
        <w:t>Key messages of the presentation</w:t>
      </w:r>
    </w:p>
    <w:p w14:paraId="473A18F4" w14:textId="77777777" w:rsidR="0037561F" w:rsidRDefault="0037561F" w:rsidP="0037561F">
      <w:pPr>
        <w:pStyle w:val="NoSpacing"/>
        <w:numPr>
          <w:ilvl w:val="0"/>
          <w:numId w:val="3"/>
        </w:numPr>
      </w:pPr>
      <w:r>
        <w:t xml:space="preserve">improving clinical outcomes at heart </w:t>
      </w:r>
    </w:p>
    <w:p w14:paraId="1ADC1E36" w14:textId="7DDF68C9" w:rsidR="0037561F" w:rsidRDefault="007A49FF" w:rsidP="0037561F">
      <w:pPr>
        <w:pStyle w:val="NoSpacing"/>
        <w:numPr>
          <w:ilvl w:val="0"/>
          <w:numId w:val="3"/>
        </w:numPr>
      </w:pPr>
      <w:r>
        <w:t xml:space="preserve">Beyond protons – a step change in radiotherapy science </w:t>
      </w:r>
      <w:r w:rsidR="0037561F">
        <w:t>Radiobiology research at cellular level - currently uncharted territory</w:t>
      </w:r>
    </w:p>
    <w:p w14:paraId="097FC1BB" w14:textId="6A34B3FB" w:rsidR="0037561F" w:rsidRDefault="0037561F" w:rsidP="0037561F">
      <w:pPr>
        <w:pStyle w:val="NoSpacing"/>
        <w:numPr>
          <w:ilvl w:val="0"/>
          <w:numId w:val="3"/>
        </w:numPr>
      </w:pPr>
      <w:r>
        <w:t>Innovation happens at disciplinary interfaces</w:t>
      </w:r>
      <w:r w:rsidR="002433B2">
        <w:t xml:space="preserve"> </w:t>
      </w:r>
    </w:p>
    <w:p w14:paraId="02E9988D" w14:textId="1F0E895F" w:rsidR="002433B2" w:rsidRDefault="002433B2" w:rsidP="0037561F">
      <w:pPr>
        <w:pStyle w:val="NoSpacing"/>
        <w:numPr>
          <w:ilvl w:val="0"/>
          <w:numId w:val="3"/>
        </w:numPr>
      </w:pPr>
      <w:r>
        <w:t>Interdisciplinary – common end goals</w:t>
      </w:r>
    </w:p>
    <w:p w14:paraId="0537DAAF" w14:textId="77777777" w:rsidR="0037561F" w:rsidRDefault="0037561F" w:rsidP="0037561F">
      <w:pPr>
        <w:pStyle w:val="NoSpacing"/>
        <w:numPr>
          <w:ilvl w:val="0"/>
          <w:numId w:val="3"/>
        </w:numPr>
      </w:pPr>
      <w:r>
        <w:t>Already started</w:t>
      </w:r>
    </w:p>
    <w:p w14:paraId="4ACD2472" w14:textId="77777777" w:rsidR="0037561F" w:rsidRDefault="0037561F" w:rsidP="0037561F">
      <w:pPr>
        <w:pStyle w:val="NoSpacing"/>
        <w:numPr>
          <w:ilvl w:val="0"/>
          <w:numId w:val="3"/>
        </w:numPr>
      </w:pPr>
      <w:r>
        <w:t>Collaborative with international partners</w:t>
      </w:r>
    </w:p>
    <w:p w14:paraId="57974914" w14:textId="77777777" w:rsidR="0037561F" w:rsidRDefault="0037561F" w:rsidP="00325298">
      <w:pPr>
        <w:pStyle w:val="NoSpacing"/>
      </w:pPr>
    </w:p>
    <w:p w14:paraId="4BF44FAC" w14:textId="0286AC61" w:rsidR="00205403" w:rsidRDefault="00325298" w:rsidP="00325298">
      <w:pPr>
        <w:pStyle w:val="NoSpacing"/>
      </w:pPr>
      <w:proofErr w:type="spellStart"/>
      <w:r>
        <w:t>Bio</w:t>
      </w:r>
      <w:r w:rsidR="00206E9F">
        <w:t>P</w:t>
      </w:r>
      <w:r>
        <w:t>hysicsX</w:t>
      </w:r>
      <w:proofErr w:type="spellEnd"/>
      <w:r w:rsidR="004525D0">
        <w:t xml:space="preserve">: the future of </w:t>
      </w:r>
      <w:r w:rsidR="00206E9F">
        <w:t>convergent science</w:t>
      </w:r>
    </w:p>
    <w:p w14:paraId="5B06E4EF" w14:textId="7EC3D084" w:rsidR="00562965" w:rsidRDefault="00562965" w:rsidP="00325298">
      <w:pPr>
        <w:pStyle w:val="NoSpacing"/>
      </w:pPr>
    </w:p>
    <w:p w14:paraId="39234E91" w14:textId="4A2BBC62" w:rsidR="007A49FF" w:rsidRDefault="007A49FF" w:rsidP="00325298">
      <w:pPr>
        <w:pStyle w:val="NoSpacing"/>
      </w:pPr>
      <w:r>
        <w:t>Slide 1</w:t>
      </w:r>
    </w:p>
    <w:p w14:paraId="41BC97C9" w14:textId="56CEB445" w:rsidR="007A49FF" w:rsidRDefault="007A49FF" w:rsidP="007A49FF">
      <w:pPr>
        <w:pStyle w:val="NoSpacing"/>
      </w:pPr>
      <w:r>
        <w:t xml:space="preserve">Beyond protons – The science/opportunities behind </w:t>
      </w:r>
      <w:proofErr w:type="gramStart"/>
      <w:r>
        <w:t>why  do</w:t>
      </w:r>
      <w:proofErr w:type="gramEnd"/>
      <w:r>
        <w:t xml:space="preserve"> it</w:t>
      </w:r>
    </w:p>
    <w:p w14:paraId="42300A51" w14:textId="77777777" w:rsidR="002433B2" w:rsidRDefault="007A49FF" w:rsidP="002433B2">
      <w:pPr>
        <w:pStyle w:val="NoSpacing"/>
        <w:numPr>
          <w:ilvl w:val="0"/>
          <w:numId w:val="3"/>
        </w:numPr>
      </w:pPr>
      <w:r>
        <w:t xml:space="preserve">Theory says </w:t>
      </w:r>
      <w:r w:rsidR="002433B2">
        <w:t>carbon ions should be better than protons</w:t>
      </w:r>
    </w:p>
    <w:p w14:paraId="77C4C88B" w14:textId="77777777" w:rsidR="002433B2" w:rsidRDefault="002433B2" w:rsidP="002433B2">
      <w:pPr>
        <w:pStyle w:val="NoSpacing"/>
        <w:numPr>
          <w:ilvl w:val="1"/>
          <w:numId w:val="3"/>
        </w:numPr>
      </w:pPr>
      <w:r>
        <w:t>higher LET, shielding more effective with higher concentration deposited energy</w:t>
      </w:r>
    </w:p>
    <w:p w14:paraId="5C285362" w14:textId="6DC95B2C" w:rsidR="002433B2" w:rsidRDefault="002433B2" w:rsidP="002433B2">
      <w:pPr>
        <w:pStyle w:val="NoSpacing"/>
        <w:numPr>
          <w:ilvl w:val="1"/>
          <w:numId w:val="3"/>
        </w:numPr>
      </w:pPr>
      <w:r>
        <w:t>different type of cell damage</w:t>
      </w:r>
    </w:p>
    <w:p w14:paraId="376752E3" w14:textId="5713947D" w:rsidR="002433B2" w:rsidRDefault="002433B2" w:rsidP="002433B2">
      <w:pPr>
        <w:pStyle w:val="NoSpacing"/>
        <w:numPr>
          <w:ilvl w:val="0"/>
          <w:numId w:val="3"/>
        </w:numPr>
      </w:pPr>
      <w:r>
        <w:t xml:space="preserve">But little experimental evidence </w:t>
      </w:r>
    </w:p>
    <w:p w14:paraId="253474C0" w14:textId="0BB8B930" w:rsidR="002433B2" w:rsidRDefault="002433B2" w:rsidP="002433B2">
      <w:pPr>
        <w:pStyle w:val="NoSpacing"/>
        <w:numPr>
          <w:ilvl w:val="0"/>
          <w:numId w:val="3"/>
        </w:numPr>
      </w:pPr>
      <w:proofErr w:type="spellStart"/>
      <w:r>
        <w:t>BioPhysicsX</w:t>
      </w:r>
      <w:proofErr w:type="spellEnd"/>
      <w:r>
        <w:t xml:space="preserve"> allows exploration of this</w:t>
      </w:r>
    </w:p>
    <w:p w14:paraId="48A51857" w14:textId="205067E4" w:rsidR="002433B2" w:rsidRDefault="002433B2" w:rsidP="002433B2">
      <w:pPr>
        <w:pStyle w:val="NoSpacing"/>
        <w:numPr>
          <w:ilvl w:val="1"/>
          <w:numId w:val="3"/>
        </w:numPr>
      </w:pPr>
      <w:r>
        <w:t>Flexibility speed and ions</w:t>
      </w:r>
    </w:p>
    <w:p w14:paraId="47AE46E8" w14:textId="268CD060" w:rsidR="002433B2" w:rsidRDefault="002433B2" w:rsidP="002433B2">
      <w:pPr>
        <w:pStyle w:val="NoSpacing"/>
        <w:numPr>
          <w:ilvl w:val="1"/>
          <w:numId w:val="3"/>
        </w:numPr>
      </w:pPr>
      <w:r>
        <w:t>In vitro and in vivo experiments possible</w:t>
      </w:r>
    </w:p>
    <w:p w14:paraId="064F896D" w14:textId="0322B20B" w:rsidR="002433B2" w:rsidRDefault="002433B2" w:rsidP="002433B2">
      <w:pPr>
        <w:pStyle w:val="NoSpacing"/>
      </w:pPr>
    </w:p>
    <w:p w14:paraId="65150831" w14:textId="773B6AA4" w:rsidR="002433B2" w:rsidRDefault="002433B2" w:rsidP="002433B2">
      <w:pPr>
        <w:pStyle w:val="NoSpacing"/>
      </w:pPr>
      <w:r>
        <w:t>Slid</w:t>
      </w:r>
      <w:r w:rsidR="00377CCD">
        <w:t>e</w:t>
      </w:r>
      <w:r>
        <w:t xml:space="preserve"> 2</w:t>
      </w:r>
    </w:p>
    <w:p w14:paraId="3AEB883B" w14:textId="25A42006" w:rsidR="00325298" w:rsidRDefault="00D01698" w:rsidP="00325298">
      <w:pPr>
        <w:pStyle w:val="NoSpacing"/>
      </w:pPr>
      <w:r>
        <w:t xml:space="preserve">Why </w:t>
      </w:r>
      <w:proofErr w:type="spellStart"/>
      <w:r w:rsidR="00325298">
        <w:t>Bio</w:t>
      </w:r>
      <w:r w:rsidR="00206E9F">
        <w:t>P</w:t>
      </w:r>
      <w:r w:rsidR="00325298">
        <w:t>hysicsX</w:t>
      </w:r>
      <w:proofErr w:type="spellEnd"/>
    </w:p>
    <w:p w14:paraId="76C4B15F" w14:textId="05B7AE85" w:rsidR="004A32AA" w:rsidRDefault="002433B2" w:rsidP="00D01698">
      <w:pPr>
        <w:pStyle w:val="NoSpacing"/>
        <w:numPr>
          <w:ilvl w:val="0"/>
          <w:numId w:val="2"/>
        </w:numPr>
      </w:pPr>
      <w:r>
        <w:t>Interdisciplinary approach gives focus on end goals</w:t>
      </w:r>
    </w:p>
    <w:p w14:paraId="72AEE906" w14:textId="6CB0EB48" w:rsidR="002433B2" w:rsidRDefault="002433B2" w:rsidP="00D01698">
      <w:pPr>
        <w:pStyle w:val="NoSpacing"/>
        <w:numPr>
          <w:ilvl w:val="0"/>
          <w:numId w:val="2"/>
        </w:numPr>
      </w:pPr>
      <w:r>
        <w:t>Continual development of skills</w:t>
      </w:r>
      <w:r w:rsidR="00377CCD">
        <w:t>, expertise</w:t>
      </w:r>
      <w:r>
        <w:t xml:space="preserve"> and IP in design, construction, </w:t>
      </w:r>
      <w:proofErr w:type="gramStart"/>
      <w:r>
        <w:t>operation</w:t>
      </w:r>
      <w:proofErr w:type="gramEnd"/>
      <w:r>
        <w:t xml:space="preserve"> </w:t>
      </w:r>
      <w:r w:rsidR="00377CCD">
        <w:t>and research</w:t>
      </w:r>
    </w:p>
    <w:p w14:paraId="15BBD58D" w14:textId="29AE252D" w:rsidR="00377CCD" w:rsidRDefault="00377CCD" w:rsidP="00D01698">
      <w:pPr>
        <w:pStyle w:val="NoSpacing"/>
        <w:numPr>
          <w:ilvl w:val="0"/>
          <w:numId w:val="2"/>
        </w:numPr>
      </w:pPr>
      <w:r>
        <w:t>Stimulating environment attracts world class researchers and industry across the contributory disciplines</w:t>
      </w:r>
    </w:p>
    <w:p w14:paraId="18D4F482" w14:textId="4B49DD33" w:rsidR="00377CCD" w:rsidRDefault="00377CCD" w:rsidP="00D01698">
      <w:pPr>
        <w:pStyle w:val="NoSpacing"/>
        <w:numPr>
          <w:ilvl w:val="0"/>
          <w:numId w:val="2"/>
        </w:numPr>
      </w:pPr>
      <w:r>
        <w:t xml:space="preserve">Embedded in entrepreneurial setting </w:t>
      </w:r>
      <w:r w:rsidR="009B2BE1">
        <w:t xml:space="preserve">and working with relevant teams </w:t>
      </w:r>
      <w:r>
        <w:t xml:space="preserve">to promote </w:t>
      </w:r>
      <w:proofErr w:type="gramStart"/>
      <w:r>
        <w:t>spin-outs</w:t>
      </w:r>
      <w:proofErr w:type="gramEnd"/>
    </w:p>
    <w:p w14:paraId="1C408A9B" w14:textId="06EBE0BC" w:rsidR="00D01698" w:rsidRDefault="00D01698" w:rsidP="00325298">
      <w:pPr>
        <w:pStyle w:val="NoSpacing"/>
      </w:pPr>
    </w:p>
    <w:p w14:paraId="22193B5B" w14:textId="3D13A82F" w:rsidR="00377CCD" w:rsidRDefault="00377CCD" w:rsidP="00325298">
      <w:pPr>
        <w:pStyle w:val="NoSpacing"/>
      </w:pPr>
      <w:r>
        <w:t>Slide 3</w:t>
      </w:r>
    </w:p>
    <w:p w14:paraId="739DDAC2" w14:textId="5BDFC5D2" w:rsidR="00325298" w:rsidRDefault="004A32AA" w:rsidP="00377CCD">
      <w:pPr>
        <w:pStyle w:val="NoSpacing"/>
      </w:pPr>
      <w:r>
        <w:t xml:space="preserve"> What is </w:t>
      </w:r>
      <w:proofErr w:type="spellStart"/>
      <w:r w:rsidR="00D01698">
        <w:t>Bio</w:t>
      </w:r>
      <w:r w:rsidR="00206E9F">
        <w:t>P</w:t>
      </w:r>
      <w:r w:rsidR="00D01698">
        <w:t>hysicsX</w:t>
      </w:r>
      <w:proofErr w:type="spellEnd"/>
    </w:p>
    <w:p w14:paraId="6E6E2951" w14:textId="3C9C259E" w:rsidR="00325298" w:rsidRDefault="00377CCD" w:rsidP="00325298">
      <w:pPr>
        <w:pStyle w:val="NoSpacing"/>
        <w:numPr>
          <w:ilvl w:val="0"/>
          <w:numId w:val="1"/>
        </w:numPr>
      </w:pPr>
      <w:r>
        <w:t>Physical co-location at White City</w:t>
      </w:r>
    </w:p>
    <w:p w14:paraId="4D5BF624" w14:textId="54EEC886" w:rsidR="00377CCD" w:rsidRDefault="00377CCD" w:rsidP="00325298">
      <w:pPr>
        <w:pStyle w:val="NoSpacing"/>
        <w:numPr>
          <w:ilvl w:val="0"/>
          <w:numId w:val="1"/>
        </w:numPr>
      </w:pPr>
      <w:r>
        <w:t>Truly multidisciplinary – equality of disciplines creating new field</w:t>
      </w:r>
    </w:p>
    <w:p w14:paraId="51A4C3B3" w14:textId="0C80E0DE" w:rsidR="00325298" w:rsidRDefault="00377CCD" w:rsidP="003178E6">
      <w:pPr>
        <w:pStyle w:val="NoSpacing"/>
        <w:numPr>
          <w:ilvl w:val="0"/>
          <w:numId w:val="1"/>
        </w:numPr>
      </w:pPr>
      <w:r>
        <w:t xml:space="preserve">Builds on </w:t>
      </w:r>
      <w:r w:rsidR="00B353F6">
        <w:t>existing expert partnerships</w:t>
      </w:r>
    </w:p>
    <w:p w14:paraId="65A24BB8" w14:textId="1CCD8B36" w:rsidR="00B353F6" w:rsidRDefault="00B353F6" w:rsidP="00B353F6">
      <w:pPr>
        <w:pStyle w:val="NoSpacing"/>
        <w:numPr>
          <w:ilvl w:val="0"/>
          <w:numId w:val="1"/>
        </w:numPr>
      </w:pPr>
      <w:r>
        <w:t xml:space="preserve">In line with Imperial strategy, strengths national and international partnerships </w:t>
      </w:r>
      <w:proofErr w:type="gramStart"/>
      <w:r>
        <w:t>e.g.</w:t>
      </w:r>
      <w:proofErr w:type="gramEnd"/>
      <w:r>
        <w:t xml:space="preserve"> with CNRS</w:t>
      </w:r>
    </w:p>
    <w:p w14:paraId="1841F49C" w14:textId="7069AE37" w:rsidR="00B353F6" w:rsidRDefault="00B353F6" w:rsidP="003178E6">
      <w:pPr>
        <w:pStyle w:val="NoSpacing"/>
        <w:numPr>
          <w:ilvl w:val="0"/>
          <w:numId w:val="1"/>
        </w:numPr>
      </w:pPr>
      <w:r>
        <w:t>Network already in place</w:t>
      </w:r>
    </w:p>
    <w:p w14:paraId="214D748F" w14:textId="4405099A" w:rsidR="00B353F6" w:rsidRDefault="00B353F6" w:rsidP="003178E6">
      <w:pPr>
        <w:pStyle w:val="NoSpacing"/>
        <w:numPr>
          <w:ilvl w:val="0"/>
          <w:numId w:val="1"/>
        </w:numPr>
      </w:pPr>
      <w:r>
        <w:t xml:space="preserve">Links with industry, </w:t>
      </w:r>
      <w:proofErr w:type="gramStart"/>
      <w:r>
        <w:t>e.g.</w:t>
      </w:r>
      <w:proofErr w:type="gramEnd"/>
      <w:r>
        <w:t xml:space="preserve"> LEO cancer care already established</w:t>
      </w:r>
      <w:r w:rsidR="009B2BE1">
        <w:t xml:space="preserve"> – working with Tracy Underwood UKRI Fellow</w:t>
      </w:r>
    </w:p>
    <w:p w14:paraId="7928F317" w14:textId="3302BBE2" w:rsidR="00562965" w:rsidRDefault="00562965" w:rsidP="00562965">
      <w:pPr>
        <w:pStyle w:val="NoSpacing"/>
      </w:pPr>
    </w:p>
    <w:p w14:paraId="51AB70CC" w14:textId="77777777" w:rsidR="00B353F6" w:rsidRDefault="00B353F6" w:rsidP="00562965">
      <w:pPr>
        <w:pStyle w:val="NoSpacing"/>
      </w:pPr>
      <w:r>
        <w:t>Slide 4</w:t>
      </w:r>
    </w:p>
    <w:p w14:paraId="0AEE90C4" w14:textId="3E5A334F" w:rsidR="00562965" w:rsidRDefault="009B2BE1" w:rsidP="00562965">
      <w:pPr>
        <w:pStyle w:val="NoSpacing"/>
      </w:pPr>
      <w:r>
        <w:t>Novel research</w:t>
      </w:r>
    </w:p>
    <w:p w14:paraId="4AC20C29" w14:textId="77777777" w:rsidR="009B2BE1" w:rsidRDefault="00B353F6" w:rsidP="009B2BE1">
      <w:pPr>
        <w:pStyle w:val="NoSpacing"/>
      </w:pPr>
      <w:r>
        <w:lastRenderedPageBreak/>
        <w:t>(</w:t>
      </w:r>
      <w:proofErr w:type="gramStart"/>
      <w:r>
        <w:t>why</w:t>
      </w:r>
      <w:proofErr w:type="gramEnd"/>
      <w:r>
        <w:t xml:space="preserve"> can’t we carry on as we are ….)</w:t>
      </w:r>
      <w:r w:rsidR="009B2BE1" w:rsidRPr="009B2BE1">
        <w:t xml:space="preserve"> </w:t>
      </w:r>
    </w:p>
    <w:p w14:paraId="24775B25" w14:textId="501D260D" w:rsidR="009B2BE1" w:rsidRDefault="009B2BE1" w:rsidP="009B2BE1">
      <w:pPr>
        <w:pStyle w:val="NoSpacing"/>
      </w:pPr>
      <w:r>
        <w:t xml:space="preserve">Different </w:t>
      </w:r>
      <w:r>
        <w:t>aspects driven by</w:t>
      </w:r>
      <w:r w:rsidRPr="009B2BE1">
        <w:t xml:space="preserve"> </w:t>
      </w:r>
      <w:r>
        <w:t xml:space="preserve">jointly developed science programme </w:t>
      </w:r>
      <w:r>
        <w:t xml:space="preserve">to create </w:t>
      </w:r>
      <w:r>
        <w:t>science pull rather than push</w:t>
      </w:r>
    </w:p>
    <w:p w14:paraId="2DB3C47C" w14:textId="11F05530" w:rsidR="00B353F6" w:rsidRDefault="00B353F6" w:rsidP="00562965">
      <w:pPr>
        <w:pStyle w:val="NoSpacing"/>
      </w:pPr>
    </w:p>
    <w:p w14:paraId="5F62602D" w14:textId="6A883EAB" w:rsidR="000F774C" w:rsidRDefault="000F774C" w:rsidP="00B353F6">
      <w:pPr>
        <w:pStyle w:val="NoSpacing"/>
        <w:numPr>
          <w:ilvl w:val="0"/>
          <w:numId w:val="1"/>
        </w:numPr>
      </w:pPr>
      <w:r>
        <w:t xml:space="preserve">Trusted experts and leaders </w:t>
      </w:r>
      <w:r w:rsidR="00B353F6">
        <w:t xml:space="preserve">to develop team </w:t>
      </w:r>
      <w:proofErr w:type="gramStart"/>
      <w:r w:rsidR="00B353F6">
        <w:t>-  remove</w:t>
      </w:r>
      <w:proofErr w:type="gramEnd"/>
      <w:r w:rsidR="00B353F6">
        <w:t xml:space="preserve"> </w:t>
      </w:r>
      <w:r>
        <w:t>silos</w:t>
      </w:r>
    </w:p>
    <w:p w14:paraId="260CDDBF" w14:textId="2F3F5837" w:rsidR="009B2BE1" w:rsidRDefault="009B2BE1" w:rsidP="00562965">
      <w:pPr>
        <w:pStyle w:val="NoSpacing"/>
        <w:numPr>
          <w:ilvl w:val="0"/>
          <w:numId w:val="1"/>
        </w:numPr>
      </w:pPr>
      <w:proofErr w:type="gramStart"/>
      <w:r>
        <w:t>Ground breaking</w:t>
      </w:r>
      <w:proofErr w:type="gramEnd"/>
      <w:r>
        <w:t xml:space="preserve"> research across many disciplines</w:t>
      </w:r>
    </w:p>
    <w:p w14:paraId="37B7D8F3" w14:textId="77777777" w:rsidR="009B2BE1" w:rsidRDefault="009B2BE1" w:rsidP="00562965">
      <w:pPr>
        <w:pStyle w:val="NoSpacing"/>
        <w:numPr>
          <w:ilvl w:val="0"/>
          <w:numId w:val="1"/>
        </w:numPr>
      </w:pPr>
      <w:r>
        <w:t>Co-location</w:t>
      </w:r>
    </w:p>
    <w:p w14:paraId="0D51C7B9" w14:textId="62DE28DC" w:rsidR="009B2BE1" w:rsidRDefault="009B2BE1" w:rsidP="00562965">
      <w:pPr>
        <w:pStyle w:val="NoSpacing"/>
        <w:numPr>
          <w:ilvl w:val="0"/>
          <w:numId w:val="1"/>
        </w:numPr>
      </w:pPr>
      <w:r>
        <w:t>Application driven – focus on real-life technical/clinical problems for practicable and affordable solutions</w:t>
      </w:r>
    </w:p>
    <w:p w14:paraId="6953F9D4" w14:textId="28140346" w:rsidR="008F0C89" w:rsidRDefault="008F0C89" w:rsidP="00562965">
      <w:pPr>
        <w:pStyle w:val="NoSpacing"/>
        <w:numPr>
          <w:ilvl w:val="0"/>
          <w:numId w:val="1"/>
        </w:numPr>
      </w:pPr>
      <w:r>
        <w:t>Industry partners</w:t>
      </w:r>
      <w:r w:rsidR="00B353F6">
        <w:t xml:space="preserve"> </w:t>
      </w:r>
      <w:r w:rsidR="009B2BE1">
        <w:t>and entrepreneurs</w:t>
      </w:r>
    </w:p>
    <w:p w14:paraId="133F5327" w14:textId="095252B6" w:rsidR="009B2BE1" w:rsidRDefault="009B2BE1" w:rsidP="00562965">
      <w:pPr>
        <w:pStyle w:val="NoSpacing"/>
        <w:numPr>
          <w:ilvl w:val="0"/>
          <w:numId w:val="1"/>
        </w:numPr>
      </w:pPr>
      <w:r>
        <w:t>Skills training in new emerging discipline</w:t>
      </w:r>
    </w:p>
    <w:p w14:paraId="363BB43C" w14:textId="46A5A7A3" w:rsidR="009B2BE1" w:rsidRDefault="009B2BE1" w:rsidP="009B2BE1">
      <w:pPr>
        <w:pStyle w:val="NoSpacing"/>
      </w:pPr>
      <w:r>
        <w:t>Photos</w:t>
      </w:r>
    </w:p>
    <w:p w14:paraId="5C1D0276" w14:textId="5F54C190" w:rsidR="009B2BE1" w:rsidRDefault="009B2BE1" w:rsidP="009B2BE1">
      <w:pPr>
        <w:pStyle w:val="NoSpacing"/>
        <w:numPr>
          <w:ilvl w:val="0"/>
          <w:numId w:val="1"/>
        </w:numPr>
      </w:pPr>
      <w:r>
        <w:t>End station consultation meeting</w:t>
      </w:r>
      <w:r w:rsidR="00E67CC9">
        <w:t xml:space="preserve"> 19 June</w:t>
      </w:r>
    </w:p>
    <w:p w14:paraId="6B5DF551" w14:textId="0E990649" w:rsidR="009B2BE1" w:rsidRDefault="009B2BE1" w:rsidP="009B2BE1">
      <w:pPr>
        <w:pStyle w:val="NoSpacing"/>
        <w:numPr>
          <w:ilvl w:val="0"/>
          <w:numId w:val="1"/>
        </w:numPr>
      </w:pPr>
      <w:r>
        <w:t>?</w:t>
      </w:r>
    </w:p>
    <w:p w14:paraId="6979910B" w14:textId="1ACF1F01" w:rsidR="00562965" w:rsidRDefault="00562965" w:rsidP="00562965">
      <w:pPr>
        <w:pStyle w:val="NoSpacing"/>
      </w:pPr>
    </w:p>
    <w:p w14:paraId="6C87EDF9" w14:textId="2FDBE51A" w:rsidR="003854B6" w:rsidRDefault="003854B6" w:rsidP="00325298">
      <w:pPr>
        <w:pStyle w:val="NoSpacing"/>
      </w:pPr>
      <w:r>
        <w:t xml:space="preserve">Slide </w:t>
      </w:r>
      <w:r w:rsidR="009B2BE1">
        <w:t>5</w:t>
      </w:r>
    </w:p>
    <w:p w14:paraId="54BC3486" w14:textId="396123C4" w:rsidR="00CA1141" w:rsidRDefault="00CD6651" w:rsidP="00CD6651">
      <w:pPr>
        <w:pStyle w:val="NoSpacing"/>
      </w:pPr>
      <w:proofErr w:type="spellStart"/>
      <w:r>
        <w:t>Bio</w:t>
      </w:r>
      <w:r w:rsidR="00206E9F">
        <w:t>P</w:t>
      </w:r>
      <w:r>
        <w:t>hysicsX</w:t>
      </w:r>
      <w:proofErr w:type="spellEnd"/>
      <w:r>
        <w:t xml:space="preserve"> and </w:t>
      </w:r>
      <w:proofErr w:type="spellStart"/>
      <w:r>
        <w:t>LhARA</w:t>
      </w:r>
      <w:proofErr w:type="spellEnd"/>
    </w:p>
    <w:p w14:paraId="753DFAE5" w14:textId="7125F024" w:rsidR="005D7064" w:rsidRDefault="000F774C" w:rsidP="005D7064">
      <w:pPr>
        <w:pStyle w:val="NoSpacing"/>
        <w:numPr>
          <w:ilvl w:val="0"/>
          <w:numId w:val="1"/>
        </w:numPr>
      </w:pPr>
      <w:r>
        <w:t>Laser-hyb</w:t>
      </w:r>
      <w:r w:rsidR="005D7064">
        <w:t>rid Accelerator for Radiobiological Applications (</w:t>
      </w:r>
      <w:proofErr w:type="spellStart"/>
      <w:r w:rsidR="005D7064">
        <w:t>LhARA</w:t>
      </w:r>
      <w:proofErr w:type="spellEnd"/>
      <w:r w:rsidR="005D7064">
        <w:t>) is at the heart</w:t>
      </w:r>
    </w:p>
    <w:p w14:paraId="0D03EFFB" w14:textId="27153CDB" w:rsidR="005D7064" w:rsidRDefault="005D7064" w:rsidP="00CD6651">
      <w:pPr>
        <w:pStyle w:val="NoSpacing"/>
        <w:numPr>
          <w:ilvl w:val="0"/>
          <w:numId w:val="1"/>
        </w:numPr>
      </w:pPr>
      <w:r>
        <w:t xml:space="preserve">The accelerator </w:t>
      </w:r>
      <w:r w:rsidR="00C82300">
        <w:t xml:space="preserve">facility </w:t>
      </w:r>
      <w:r>
        <w:t>will deliver ion species at ultra-high dose rate in different spatial- temporal and spectral fractionation schemes</w:t>
      </w:r>
    </w:p>
    <w:p w14:paraId="7F2F3FFD" w14:textId="5AC93DD9" w:rsidR="00920701" w:rsidRDefault="00CA1141" w:rsidP="00CD6651">
      <w:pPr>
        <w:pStyle w:val="NoSpacing"/>
        <w:numPr>
          <w:ilvl w:val="0"/>
          <w:numId w:val="1"/>
        </w:numPr>
      </w:pPr>
      <w:r>
        <w:t>2-year funding for preliminary study</w:t>
      </w:r>
      <w:r w:rsidR="005D7064">
        <w:t xml:space="preserve"> is underway</w:t>
      </w:r>
    </w:p>
    <w:p w14:paraId="5644FCCC" w14:textId="55D693F8" w:rsidR="00AF378B" w:rsidRDefault="00AF378B" w:rsidP="00CD6651">
      <w:pPr>
        <w:pStyle w:val="NoSpacing"/>
      </w:pPr>
      <w:r>
        <w:t>Graphic</w:t>
      </w:r>
      <w:r w:rsidR="009B2BE1">
        <w:t xml:space="preserve"> shows lay out – including in vitro </w:t>
      </w:r>
      <w:r w:rsidR="00E67CC9">
        <w:t xml:space="preserve">(2) </w:t>
      </w:r>
      <w:r w:rsidR="009B2BE1">
        <w:t>and in vivo end stations</w:t>
      </w:r>
    </w:p>
    <w:p w14:paraId="4EC98FE2" w14:textId="25A1A7B8" w:rsidR="00CD6651" w:rsidRDefault="00CD6651" w:rsidP="00CD6651">
      <w:pPr>
        <w:pStyle w:val="NoSpacing"/>
      </w:pPr>
    </w:p>
    <w:p w14:paraId="75F2E7CC" w14:textId="1C5BC5AD" w:rsidR="00CD6651" w:rsidRDefault="00CD6651" w:rsidP="00CD6651">
      <w:pPr>
        <w:pStyle w:val="NoSpacing"/>
      </w:pPr>
      <w:proofErr w:type="spellStart"/>
      <w:r>
        <w:t>Bio</w:t>
      </w:r>
      <w:r w:rsidR="00206E9F">
        <w:t>P</w:t>
      </w:r>
      <w:r>
        <w:t>hysicsX</w:t>
      </w:r>
      <w:proofErr w:type="spellEnd"/>
      <w:r>
        <w:t xml:space="preserve"> current research </w:t>
      </w:r>
    </w:p>
    <w:p w14:paraId="1A9F11CD" w14:textId="448968DF" w:rsidR="00CA1141" w:rsidRDefault="00CA1141" w:rsidP="00CA1141">
      <w:pPr>
        <w:pStyle w:val="NoSpacing"/>
        <w:numPr>
          <w:ilvl w:val="0"/>
          <w:numId w:val="1"/>
        </w:numPr>
      </w:pPr>
      <w:r>
        <w:t>Physics – energy efficient accelerator with fixed field alternating gradient</w:t>
      </w:r>
    </w:p>
    <w:p w14:paraId="1EA602E1" w14:textId="07CF9B99" w:rsidR="00CA1141" w:rsidRDefault="00CA1141" w:rsidP="00CA1141">
      <w:pPr>
        <w:pStyle w:val="NoSpacing"/>
        <w:numPr>
          <w:ilvl w:val="0"/>
          <w:numId w:val="1"/>
        </w:numPr>
      </w:pPr>
      <w:r>
        <w:t>Laser – system large of flux in nano-second pulses with interactive feedback to reposition the beam</w:t>
      </w:r>
    </w:p>
    <w:p w14:paraId="42910497" w14:textId="72035BF2" w:rsidR="00CA1141" w:rsidRDefault="00CA1141" w:rsidP="00CA1141">
      <w:pPr>
        <w:pStyle w:val="NoSpacing"/>
        <w:numPr>
          <w:ilvl w:val="0"/>
          <w:numId w:val="1"/>
        </w:numPr>
      </w:pPr>
      <w:r>
        <w:t>Physics (?) – Gabor lens a capture device that removes the limitations on the instantaneous dose rate</w:t>
      </w:r>
    </w:p>
    <w:p w14:paraId="05EB55F8" w14:textId="3CEBFE85" w:rsidR="00CA1141" w:rsidRDefault="00CA1141" w:rsidP="00CA1141">
      <w:pPr>
        <w:pStyle w:val="NoSpacing"/>
        <w:numPr>
          <w:ilvl w:val="0"/>
          <w:numId w:val="1"/>
        </w:numPr>
      </w:pPr>
      <w:r>
        <w:t xml:space="preserve">Clinical </w:t>
      </w:r>
      <w:r w:rsidR="00920701">
        <w:t>treatment</w:t>
      </w:r>
      <w:r>
        <w:t xml:space="preserve"> (?) – ion acoustic </w:t>
      </w:r>
      <w:r w:rsidR="00920701">
        <w:t>dose profile measurement</w:t>
      </w:r>
    </w:p>
    <w:p w14:paraId="6D8EDB58" w14:textId="52091138" w:rsidR="00920701" w:rsidRDefault="00920701" w:rsidP="00CA1141">
      <w:pPr>
        <w:pStyle w:val="NoSpacing"/>
        <w:numPr>
          <w:ilvl w:val="0"/>
          <w:numId w:val="1"/>
        </w:numPr>
      </w:pPr>
      <w:r>
        <w:t>Computing – simulation systems and techniques, machine learning</w:t>
      </w:r>
    </w:p>
    <w:p w14:paraId="0C71DEA6" w14:textId="7C84CB96" w:rsidR="00920701" w:rsidRDefault="00920701" w:rsidP="00CA1141">
      <w:pPr>
        <w:pStyle w:val="NoSpacing"/>
        <w:numPr>
          <w:ilvl w:val="0"/>
          <w:numId w:val="1"/>
        </w:numPr>
      </w:pPr>
      <w:r>
        <w:t xml:space="preserve">Radiobiology – study of relative biological effectiveness of different ions and effectiveness of different beam systems </w:t>
      </w:r>
    </w:p>
    <w:p w14:paraId="6B3D3D32" w14:textId="77777777" w:rsidR="00CA1141" w:rsidRDefault="00CA1141" w:rsidP="00CD6651">
      <w:pPr>
        <w:pStyle w:val="NoSpacing"/>
      </w:pPr>
    </w:p>
    <w:p w14:paraId="56EF4B56" w14:textId="1B0F63C3" w:rsidR="00CD6651" w:rsidRDefault="00E67CC9" w:rsidP="00CD6651">
      <w:pPr>
        <w:pStyle w:val="NoSpacing"/>
      </w:pPr>
      <w:r>
        <w:t xml:space="preserve">Slide 6 </w:t>
      </w:r>
    </w:p>
    <w:p w14:paraId="3872E950" w14:textId="2BF61874" w:rsidR="00E67CC9" w:rsidRDefault="00E67CC9" w:rsidP="00CD6651">
      <w:pPr>
        <w:pStyle w:val="NoSpacing"/>
      </w:pPr>
      <w:r>
        <w:t>The existing collaboration is already working and there’s on-going research that is relevant to this and the disciplines they stem from</w:t>
      </w:r>
    </w:p>
    <w:p w14:paraId="1B14EF1D" w14:textId="0D25DE44" w:rsidR="00E67CC9" w:rsidRDefault="00E67CC9" w:rsidP="00CD6651">
      <w:pPr>
        <w:pStyle w:val="NoSpacing"/>
      </w:pPr>
    </w:p>
    <w:p w14:paraId="00CC890F" w14:textId="3A7D6461" w:rsidR="00E67CC9" w:rsidRDefault="00E67CC9" w:rsidP="00CD6651">
      <w:pPr>
        <w:pStyle w:val="NoSpacing"/>
      </w:pPr>
      <w:r>
        <w:t xml:space="preserve">Ion acoustic dose profile measurement is WP5 of </w:t>
      </w:r>
      <w:proofErr w:type="spellStart"/>
      <w:r>
        <w:t>LhARA</w:t>
      </w:r>
      <w:proofErr w:type="spellEnd"/>
      <w:r>
        <w:t xml:space="preserve"> (and currently funded) led by Jeff Bamber (ICR)</w:t>
      </w:r>
    </w:p>
    <w:p w14:paraId="45AC16C9" w14:textId="77777777" w:rsidR="00CD6651" w:rsidRDefault="00CD6651" w:rsidP="00CD6651">
      <w:pPr>
        <w:pStyle w:val="NoSpacing"/>
      </w:pPr>
    </w:p>
    <w:p w14:paraId="5BE53F0C" w14:textId="77777777" w:rsidR="00CD6651" w:rsidRDefault="00CD6651" w:rsidP="00325298">
      <w:pPr>
        <w:pStyle w:val="NoSpacing"/>
      </w:pPr>
    </w:p>
    <w:sectPr w:rsidR="00CD6651" w:rsidSect="00555F0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05A15"/>
    <w:multiLevelType w:val="hybridMultilevel"/>
    <w:tmpl w:val="3FECACA2"/>
    <w:lvl w:ilvl="0" w:tplc="25C8D07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057E7"/>
    <w:multiLevelType w:val="hybridMultilevel"/>
    <w:tmpl w:val="389C4B3C"/>
    <w:lvl w:ilvl="0" w:tplc="CA9EA0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E62177"/>
    <w:multiLevelType w:val="hybridMultilevel"/>
    <w:tmpl w:val="1D709FF0"/>
    <w:lvl w:ilvl="0" w:tplc="869CAB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91463">
    <w:abstractNumId w:val="1"/>
  </w:num>
  <w:num w:numId="2" w16cid:durableId="572811998">
    <w:abstractNumId w:val="0"/>
  </w:num>
  <w:num w:numId="3" w16cid:durableId="1193879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298"/>
    <w:rsid w:val="000F774C"/>
    <w:rsid w:val="00206E9F"/>
    <w:rsid w:val="002433B2"/>
    <w:rsid w:val="00304B6F"/>
    <w:rsid w:val="00325298"/>
    <w:rsid w:val="0037561F"/>
    <w:rsid w:val="00377CCD"/>
    <w:rsid w:val="003854B6"/>
    <w:rsid w:val="004525D0"/>
    <w:rsid w:val="004A32AA"/>
    <w:rsid w:val="005519F9"/>
    <w:rsid w:val="00555F04"/>
    <w:rsid w:val="00562965"/>
    <w:rsid w:val="005D7064"/>
    <w:rsid w:val="00753743"/>
    <w:rsid w:val="007A49FF"/>
    <w:rsid w:val="008F0C89"/>
    <w:rsid w:val="00920701"/>
    <w:rsid w:val="009B2BE1"/>
    <w:rsid w:val="00AF378B"/>
    <w:rsid w:val="00B353F6"/>
    <w:rsid w:val="00BD75A5"/>
    <w:rsid w:val="00C82300"/>
    <w:rsid w:val="00CA1141"/>
    <w:rsid w:val="00CD6651"/>
    <w:rsid w:val="00D01698"/>
    <w:rsid w:val="00E46D2B"/>
    <w:rsid w:val="00E67CC9"/>
    <w:rsid w:val="00F1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31DDE8"/>
  <w15:chartTrackingRefBased/>
  <w15:docId w15:val="{57C1E5BF-8EF6-6942-8ABA-7EB7EF5F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5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8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 Jamieson</dc:creator>
  <cp:keywords/>
  <dc:description/>
  <cp:lastModifiedBy>Campbell Jamieson</cp:lastModifiedBy>
  <cp:revision>4</cp:revision>
  <dcterms:created xsi:type="dcterms:W3CDTF">2023-06-12T08:49:00Z</dcterms:created>
  <dcterms:modified xsi:type="dcterms:W3CDTF">2023-06-14T10:23:00Z</dcterms:modified>
</cp:coreProperties>
</file>